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A" w:rsidRPr="00B909EC" w:rsidRDefault="005D2642" w:rsidP="005D264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9EC">
        <w:rPr>
          <w:rFonts w:ascii="Times New Roman" w:hAnsi="Times New Roman" w:cs="Times New Roman"/>
          <w:b/>
          <w:sz w:val="28"/>
          <w:szCs w:val="28"/>
        </w:rPr>
        <w:t>Тема № 3</w:t>
      </w:r>
      <w:r w:rsidRPr="00B909EC">
        <w:rPr>
          <w:rFonts w:ascii="Times New Roman" w:hAnsi="Times New Roman" w:cs="Times New Roman"/>
          <w:b/>
          <w:sz w:val="28"/>
          <w:szCs w:val="28"/>
          <w:lang w:val="kk-KZ"/>
        </w:rPr>
        <w:t>. Источники таможенного права Республики Казахстан.</w:t>
      </w:r>
    </w:p>
    <w:p w:rsidR="005D2642" w:rsidRP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Понятие источников таможенного права Республики Казахстан.</w:t>
      </w:r>
    </w:p>
    <w:p w:rsidR="005D2642" w:rsidRP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Виды источников таможенного права Республики Казахстан.</w:t>
      </w:r>
    </w:p>
    <w:p w:rsidR="005D2642" w:rsidRP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Конституция Республики Казахстан-основной источник таможенного права.</w:t>
      </w:r>
    </w:p>
    <w:p w:rsidR="005D2642" w:rsidRP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Кодекс РК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О таможенном регулировании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 xml:space="preserve"> - источник таможенного права.</w:t>
      </w:r>
    </w:p>
    <w:p w:rsidR="005D2642" w:rsidRP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Международные нормативные правовые акты в сфере таможенного дела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источники таможенного права.</w:t>
      </w:r>
    </w:p>
    <w:p w:rsid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42">
        <w:rPr>
          <w:rFonts w:ascii="Times New Roman" w:hAnsi="Times New Roman" w:cs="Times New Roman"/>
          <w:b/>
          <w:sz w:val="28"/>
          <w:szCs w:val="28"/>
          <w:lang w:val="kk-KZ"/>
        </w:rPr>
        <w:t>1 Вопрос: Источники таможенного права Республики Казахстан -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нормативные правовые акты, принятые специальными государственными органами, устанавливающие общие правила поведения в сфере таможенного дела.</w:t>
      </w:r>
    </w:p>
    <w:p w:rsidR="005D2642" w:rsidRDefault="005D2642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217">
        <w:rPr>
          <w:rFonts w:ascii="Times New Roman" w:hAnsi="Times New Roman" w:cs="Times New Roman"/>
          <w:b/>
          <w:sz w:val="28"/>
          <w:szCs w:val="28"/>
          <w:lang w:val="kk-KZ"/>
        </w:rPr>
        <w:t>Источниками таможенного права являются нормативные правовые акты,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 xml:space="preserve"> классифицированные в соответствии с Законом Республи</w:t>
      </w:r>
      <w:r w:rsidR="00DB3217">
        <w:rPr>
          <w:rFonts w:ascii="Times New Roman" w:hAnsi="Times New Roman" w:cs="Times New Roman"/>
          <w:sz w:val="28"/>
          <w:szCs w:val="28"/>
          <w:lang w:val="kk-KZ"/>
        </w:rPr>
        <w:t xml:space="preserve">ки Казахстан </w:t>
      </w:r>
      <w:r w:rsidR="00DB3217" w:rsidRPr="00DB3217">
        <w:rPr>
          <w:rFonts w:ascii="Times New Roman" w:hAnsi="Times New Roman" w:cs="Times New Roman"/>
          <w:sz w:val="28"/>
          <w:szCs w:val="28"/>
          <w:lang w:val="kk-KZ"/>
        </w:rPr>
        <w:t>от 6 апреля 2016 года</w:t>
      </w:r>
      <w:r w:rsidR="00DB3217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 xml:space="preserve"> правовых актах» на основные и производные и в первую очередь нормы Конституции Республики Казахстан, а также кодексы, законы, указы и постановления Президента, постановления Правительства, нормативные акты министерств и ведомств, содержащие нормы таможенн</w:t>
      </w:r>
      <w:r w:rsidR="00DB3217">
        <w:rPr>
          <w:rFonts w:ascii="Times New Roman" w:hAnsi="Times New Roman" w:cs="Times New Roman"/>
          <w:sz w:val="28"/>
          <w:szCs w:val="28"/>
          <w:lang w:val="kk-KZ"/>
        </w:rPr>
        <w:t>ого права, акты Комитета государственных доходов Министерства финансов РК</w:t>
      </w:r>
      <w:r w:rsidRPr="005D2642">
        <w:rPr>
          <w:rFonts w:ascii="Times New Roman" w:hAnsi="Times New Roman" w:cs="Times New Roman"/>
          <w:sz w:val="28"/>
          <w:szCs w:val="28"/>
          <w:lang w:val="kk-KZ"/>
        </w:rPr>
        <w:t>, международные договоры и соглашения, участником которых является Казахстан и которые содержат нормы, касающиеся таможенного дела.</w:t>
      </w:r>
    </w:p>
    <w:p w:rsidR="00B909EC" w:rsidRDefault="00B909EC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09EC" w:rsidRDefault="00B909EC" w:rsidP="005D26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Вопрос: </w:t>
      </w:r>
      <w:r w:rsidR="00B94A65" w:rsidRPr="00B94A65">
        <w:rPr>
          <w:rFonts w:ascii="Times New Roman" w:hAnsi="Times New Roman" w:cs="Times New Roman"/>
          <w:b/>
          <w:sz w:val="28"/>
          <w:szCs w:val="28"/>
          <w:lang w:val="kk-KZ"/>
        </w:rPr>
        <w:t>Виды источников таможен</w:t>
      </w:r>
      <w:r w:rsidR="00B94A65">
        <w:rPr>
          <w:rFonts w:ascii="Times New Roman" w:hAnsi="Times New Roman" w:cs="Times New Roman"/>
          <w:b/>
          <w:sz w:val="28"/>
          <w:szCs w:val="28"/>
          <w:lang w:val="kk-KZ"/>
        </w:rPr>
        <w:t>ного права Республики Казахстан:</w:t>
      </w:r>
    </w:p>
    <w:p w:rsidR="00B94A65" w:rsidRDefault="00B94A65" w:rsidP="00B276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Конституция РК от 30 августа 1995 года.</w:t>
      </w:r>
    </w:p>
    <w:p w:rsidR="00B94A65" w:rsidRDefault="00B94A65" w:rsidP="00B276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Таможенный кодекс ЕАЭС от 11 апреля 2017 года.</w:t>
      </w:r>
    </w:p>
    <w:p w:rsidR="00B94A65" w:rsidRDefault="00B94A65" w:rsidP="00B276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Кодекс РК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таможенном регулировании в РК» от </w:t>
      </w:r>
      <w:r w:rsidRPr="00B94A65">
        <w:rPr>
          <w:rFonts w:ascii="Times New Roman" w:hAnsi="Times New Roman" w:cs="Times New Roman"/>
          <w:sz w:val="28"/>
          <w:szCs w:val="28"/>
          <w:lang w:val="kk-KZ"/>
        </w:rPr>
        <w:t>от 26 декабря 2017 года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2604" w:rsidRDefault="00B94A65" w:rsidP="00B276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A72604" w:rsidRPr="00A72604">
        <w:rPr>
          <w:rFonts w:ascii="Times New Roman" w:hAnsi="Times New Roman" w:cs="Times New Roman"/>
          <w:sz w:val="28"/>
          <w:szCs w:val="28"/>
          <w:lang w:val="kk-KZ"/>
        </w:rPr>
        <w:t xml:space="preserve">Закон Республики Казахстан </w:t>
      </w:r>
      <w:r w:rsidR="00A72604">
        <w:rPr>
          <w:rFonts w:ascii="Times New Roman" w:hAnsi="Times New Roman" w:cs="Times New Roman"/>
          <w:sz w:val="28"/>
          <w:szCs w:val="28"/>
        </w:rPr>
        <w:t>«</w:t>
      </w:r>
      <w:r w:rsidR="00A72604" w:rsidRPr="00A72604">
        <w:rPr>
          <w:rFonts w:ascii="Times New Roman" w:hAnsi="Times New Roman" w:cs="Times New Roman"/>
          <w:sz w:val="28"/>
          <w:szCs w:val="28"/>
        </w:rPr>
        <w:t>О регу</w:t>
      </w:r>
      <w:r w:rsidR="00A72604">
        <w:rPr>
          <w:rFonts w:ascii="Times New Roman" w:hAnsi="Times New Roman" w:cs="Times New Roman"/>
          <w:sz w:val="28"/>
          <w:szCs w:val="28"/>
        </w:rPr>
        <w:t xml:space="preserve">лировании торговой деятельности» </w:t>
      </w:r>
      <w:r w:rsidR="00A72604">
        <w:rPr>
          <w:rFonts w:ascii="Times New Roman" w:hAnsi="Times New Roman" w:cs="Times New Roman"/>
          <w:sz w:val="28"/>
          <w:szCs w:val="28"/>
          <w:lang w:val="kk-KZ"/>
        </w:rPr>
        <w:t>от 12 апреля 2004 года.</w:t>
      </w:r>
    </w:p>
    <w:p w:rsidR="00B276FA" w:rsidRDefault="00B276FA" w:rsidP="00B276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B276FA">
        <w:rPr>
          <w:rFonts w:ascii="Times New Roman" w:hAnsi="Times New Roman" w:cs="Times New Roman"/>
          <w:sz w:val="28"/>
          <w:szCs w:val="28"/>
          <w:lang w:val="kk-KZ"/>
        </w:rPr>
        <w:t>Киотская конвенция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76FA">
        <w:rPr>
          <w:rFonts w:ascii="Times New Roman" w:hAnsi="Times New Roman" w:cs="Times New Roman"/>
          <w:sz w:val="28"/>
          <w:szCs w:val="28"/>
          <w:lang w:val="kk-KZ"/>
        </w:rPr>
        <w:t>вступила в силу 3 февраля 2006 г.</w:t>
      </w:r>
    </w:p>
    <w:p w:rsidR="00B276FA" w:rsidRDefault="00B276FA" w:rsidP="00B276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B276FA">
        <w:rPr>
          <w:rFonts w:ascii="Times New Roman" w:hAnsi="Times New Roman" w:cs="Times New Roman"/>
          <w:sz w:val="28"/>
          <w:szCs w:val="28"/>
          <w:lang w:val="kk-KZ"/>
        </w:rPr>
        <w:t>Таможенная конвенция о международной перевозке грузов с применением книжки МДП (Конвенция МДП) 1975 г. с поправками 1997 г. вступила в силу 20 марта 1978 г.</w:t>
      </w:r>
    </w:p>
    <w:p w:rsidR="00B276FA" w:rsidRDefault="00B276FA" w:rsidP="00B276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Pr="00B276FA">
        <w:rPr>
          <w:rFonts w:ascii="Times New Roman" w:hAnsi="Times New Roman" w:cs="Times New Roman"/>
          <w:sz w:val="28"/>
          <w:szCs w:val="28"/>
          <w:lang w:val="kk-KZ"/>
        </w:rPr>
        <w:t>Конвенция о создании Совета таможенного сотрудничества, Конвенция об оценке таможенных пошлин и Конве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нция о таможенной номенклатуре. </w:t>
      </w:r>
      <w:r w:rsidRPr="00B276FA">
        <w:rPr>
          <w:rFonts w:ascii="Times New Roman" w:hAnsi="Times New Roman" w:cs="Times New Roman"/>
          <w:sz w:val="28"/>
          <w:szCs w:val="28"/>
          <w:lang w:val="kk-KZ"/>
        </w:rPr>
        <w:t>Конвенции вступили в силу соответственно 4 ноября 1952 г., 28 июля 1953 г. и 11 сентября 1959 г.</w:t>
      </w:r>
    </w:p>
    <w:p w:rsidR="00B276FA" w:rsidRDefault="00B276FA" w:rsidP="00B276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8) Решения Евразийской экономической комиссии. </w:t>
      </w:r>
    </w:p>
    <w:p w:rsidR="00B276FA" w:rsidRDefault="00B276FA" w:rsidP="001846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9) Многосторонние и двусторонние международные договоры в сфере таможенного дела.</w:t>
      </w:r>
    </w:p>
    <w:p w:rsidR="00B276FA" w:rsidRDefault="00B276FA" w:rsidP="001846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10)</w:t>
      </w:r>
      <w:r w:rsidR="0018464C">
        <w:rPr>
          <w:rFonts w:ascii="Times New Roman" w:hAnsi="Times New Roman" w:cs="Times New Roman"/>
          <w:sz w:val="28"/>
          <w:szCs w:val="28"/>
          <w:lang w:val="kk-KZ"/>
        </w:rPr>
        <w:t xml:space="preserve"> Постановления Правительства РК в области таможенного дела.</w:t>
      </w:r>
    </w:p>
    <w:p w:rsidR="0018464C" w:rsidRDefault="0018464C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11) Приказы, распоряжения и решения Министерства финансов РК и Комитета государственных доходов МФ РК.</w:t>
      </w:r>
    </w:p>
    <w:p w:rsidR="00DB3217" w:rsidRPr="00DB3217" w:rsidRDefault="0018464C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64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3 Вопрос: </w:t>
      </w:r>
      <w:r w:rsidR="00DB3217" w:rsidRPr="0018464C">
        <w:rPr>
          <w:rFonts w:ascii="Times New Roman" w:hAnsi="Times New Roman" w:cs="Times New Roman"/>
          <w:b/>
          <w:sz w:val="28"/>
          <w:szCs w:val="28"/>
          <w:lang w:val="kk-KZ"/>
        </w:rPr>
        <w:t>Конституция</w:t>
      </w:r>
      <w:r w:rsidR="00DB3217" w:rsidRPr="00DB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="00DB3217" w:rsidRPr="00DB3217">
        <w:rPr>
          <w:rFonts w:ascii="Times New Roman" w:hAnsi="Times New Roman" w:cs="Times New Roman"/>
          <w:sz w:val="28"/>
          <w:szCs w:val="28"/>
          <w:lang w:val="kk-KZ"/>
        </w:rPr>
        <w:t xml:space="preserve"> – основной источник казахстанского права и таможенного права, в частности. Согласно статьи 21 Конституции каждому, кто законно находится на территории Республики Казахстан, принадлежит право свободного передвижения по его территории и свободного выбора местожительства, кроме случаев, оговоренных законом. </w:t>
      </w:r>
      <w:r w:rsidR="00DB3217" w:rsidRPr="00DB3217">
        <w:rPr>
          <w:rFonts w:ascii="Times New Roman" w:hAnsi="Times New Roman" w:cs="Times New Roman"/>
          <w:b/>
          <w:sz w:val="28"/>
          <w:szCs w:val="28"/>
          <w:lang w:val="kk-KZ"/>
        </w:rPr>
        <w:t>Каждый имеет право выезжать за пределы республики.</w:t>
      </w:r>
      <w:r w:rsidR="00DB3217" w:rsidRPr="00DB3217">
        <w:rPr>
          <w:rFonts w:ascii="Times New Roman" w:hAnsi="Times New Roman" w:cs="Times New Roman"/>
          <w:sz w:val="28"/>
          <w:szCs w:val="28"/>
          <w:lang w:val="kk-KZ"/>
        </w:rPr>
        <w:t xml:space="preserve"> Граждане республики имеют право беспрепятственного возвращения в Республику. В соответствии со статьей 26 Конституции каждый имеет право на свободу предпринимательской деятельности, свободное использование своего имущества для любой законной предпринимательской деятельности.</w:t>
      </w:r>
    </w:p>
    <w:p w:rsidR="00DB3217" w:rsidRDefault="00DB3217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217">
        <w:rPr>
          <w:rFonts w:ascii="Times New Roman" w:hAnsi="Times New Roman" w:cs="Times New Roman"/>
          <w:b/>
          <w:sz w:val="28"/>
          <w:szCs w:val="28"/>
          <w:lang w:val="kk-KZ"/>
        </w:rPr>
        <w:t>Таможенное законодательство</w:t>
      </w:r>
      <w:r w:rsidRPr="00DB321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предоставляет всем лицам на равных основаниях ввоз и вывоз товаров и транспортных средств. Никто не может быть лишен права или ограничен в праве на ввоз в РК или вывоз из РК товаров и транспортных средств, кроме случаев, предусмотренных законодательством.</w:t>
      </w:r>
    </w:p>
    <w:p w:rsidR="00DB3217" w:rsidRPr="00DB3217" w:rsidRDefault="00DB3217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217">
        <w:rPr>
          <w:rFonts w:ascii="Times New Roman" w:hAnsi="Times New Roman" w:cs="Times New Roman"/>
          <w:b/>
          <w:sz w:val="28"/>
          <w:szCs w:val="28"/>
          <w:lang w:val="kk-KZ"/>
        </w:rPr>
        <w:t>Статья 35 Конституции определяет,</w:t>
      </w:r>
      <w:r w:rsidRPr="00DB3217">
        <w:rPr>
          <w:rFonts w:ascii="Times New Roman" w:hAnsi="Times New Roman" w:cs="Times New Roman"/>
          <w:sz w:val="28"/>
          <w:szCs w:val="28"/>
          <w:lang w:val="kk-KZ"/>
        </w:rPr>
        <w:t xml:space="preserve"> что уплата законно установленных налогов, сборов и иных обязательных платежей является долгом и обязанностью каждого. В законодательстве устанавливается и регулируется порядок исчисления и уплаты таможенных платежей и налогов.</w:t>
      </w:r>
    </w:p>
    <w:p w:rsidR="00DB3217" w:rsidRDefault="00DB3217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217">
        <w:rPr>
          <w:rFonts w:ascii="Times New Roman" w:hAnsi="Times New Roman" w:cs="Times New Roman"/>
          <w:b/>
          <w:sz w:val="28"/>
          <w:szCs w:val="28"/>
          <w:lang w:val="kk-KZ"/>
        </w:rPr>
        <w:t>Статья 84 Конституции определяет,</w:t>
      </w:r>
      <w:r w:rsidRPr="00DB3217">
        <w:rPr>
          <w:rFonts w:ascii="Times New Roman" w:hAnsi="Times New Roman" w:cs="Times New Roman"/>
          <w:sz w:val="28"/>
          <w:szCs w:val="28"/>
          <w:lang w:val="kk-KZ"/>
        </w:rPr>
        <w:t xml:space="preserve"> что дознание и предварительное расследование по уголовным делам осуществляются специальными органами и отделены от суда и прокуратуры. Полномочия, организация и порядок деятельности органов дознания, следствия, вопрос оперативно-розыскной деятельности в РК регулируется законом, который регулирует деятельность таможенных органов как органов дознания.</w:t>
      </w:r>
    </w:p>
    <w:p w:rsidR="0018464C" w:rsidRDefault="0018464C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64C" w:rsidRDefault="0018464C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Вопрос: </w:t>
      </w:r>
      <w:r w:rsidR="00C85B23" w:rsidRPr="00C85B23">
        <w:rPr>
          <w:rFonts w:ascii="Times New Roman" w:hAnsi="Times New Roman" w:cs="Times New Roman"/>
          <w:b/>
          <w:sz w:val="28"/>
          <w:szCs w:val="28"/>
          <w:lang w:val="kk-KZ"/>
        </w:rPr>
        <w:t>Кодекс Республики Казахстан «О таможенном регулировании в Республике Казахстан» от 26 декабря 2017 года</w:t>
      </w:r>
      <w:r w:rsidRPr="0018464C">
        <w:rPr>
          <w:rFonts w:ascii="Times New Roman" w:hAnsi="Times New Roman" w:cs="Times New Roman"/>
          <w:sz w:val="28"/>
          <w:szCs w:val="28"/>
          <w:lang w:val="kk-KZ"/>
        </w:rPr>
        <w:t xml:space="preserve"> определяет правовые, экономические и организационные основы таможенного регулирования в Республике Казахстан и направлен на защиту суверенитета и экономической безопасности Республики Казахстан, активизацию связей казахстанской экономики в системе мировых экономических отношений и либерализацию внешнеэкономической деятельности.</w:t>
      </w:r>
    </w:p>
    <w:p w:rsidR="00C85B23" w:rsidRPr="005D2642" w:rsidRDefault="00FE7A68" w:rsidP="00DB3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Таможенным регулированием в Республике Казахстан</w:t>
      </w:r>
      <w:r w:rsidRPr="00FE7A68">
        <w:rPr>
          <w:rFonts w:ascii="Times New Roman" w:hAnsi="Times New Roman" w:cs="Times New Roman"/>
          <w:sz w:val="28"/>
          <w:szCs w:val="28"/>
          <w:lang w:val="kk-KZ"/>
        </w:rPr>
        <w:t xml:space="preserve"> признается регулирование отношений на части таможенной территории Евразийского экономического союза (территории Республики Казахстан), на которой Республика Казахстан обладает исключительной юрисдикцией, включающее в себя установление порядка и условий перемещения товаро</w:t>
      </w:r>
      <w:r w:rsidR="00017863">
        <w:rPr>
          <w:rFonts w:ascii="Times New Roman" w:hAnsi="Times New Roman" w:cs="Times New Roman"/>
          <w:sz w:val="28"/>
          <w:szCs w:val="28"/>
          <w:lang w:val="kk-KZ"/>
        </w:rPr>
        <w:t>в через таможенную границу ЕАЭС</w:t>
      </w:r>
      <w:r w:rsidRPr="00FE7A68">
        <w:rPr>
          <w:rFonts w:ascii="Times New Roman" w:hAnsi="Times New Roman" w:cs="Times New Roman"/>
          <w:sz w:val="28"/>
          <w:szCs w:val="28"/>
          <w:lang w:val="kk-KZ"/>
        </w:rPr>
        <w:t>, их нахождения и использования на таможенной территории Е</w:t>
      </w:r>
      <w:r w:rsidR="00017863">
        <w:rPr>
          <w:rFonts w:ascii="Times New Roman" w:hAnsi="Times New Roman" w:cs="Times New Roman"/>
          <w:sz w:val="28"/>
          <w:szCs w:val="28"/>
          <w:lang w:val="kk-KZ"/>
        </w:rPr>
        <w:t>АЭС</w:t>
      </w:r>
      <w:r w:rsidRPr="00FE7A68">
        <w:rPr>
          <w:rFonts w:ascii="Times New Roman" w:hAnsi="Times New Roman" w:cs="Times New Roman"/>
          <w:sz w:val="28"/>
          <w:szCs w:val="28"/>
          <w:lang w:val="kk-KZ"/>
        </w:rPr>
        <w:t xml:space="preserve"> или за ее пределами, порядка совершения таможенных операций, связанных с прибытием товаров на таможенную </w:t>
      </w:r>
      <w:r w:rsidR="00017863">
        <w:rPr>
          <w:rFonts w:ascii="Times New Roman" w:hAnsi="Times New Roman" w:cs="Times New Roman"/>
          <w:sz w:val="28"/>
          <w:szCs w:val="28"/>
          <w:lang w:val="kk-KZ"/>
        </w:rPr>
        <w:t>территорию ЕАЭС</w:t>
      </w:r>
      <w:r w:rsidRPr="00FE7A68">
        <w:rPr>
          <w:rFonts w:ascii="Times New Roman" w:hAnsi="Times New Roman" w:cs="Times New Roman"/>
          <w:sz w:val="28"/>
          <w:szCs w:val="28"/>
          <w:lang w:val="kk-KZ"/>
        </w:rPr>
        <w:t>, их убытием с таможенной территории Е</w:t>
      </w:r>
      <w:r w:rsidR="00017863">
        <w:rPr>
          <w:rFonts w:ascii="Times New Roman" w:hAnsi="Times New Roman" w:cs="Times New Roman"/>
          <w:sz w:val="28"/>
          <w:szCs w:val="28"/>
          <w:lang w:val="kk-KZ"/>
        </w:rPr>
        <w:t>АЭС</w:t>
      </w:r>
      <w:r w:rsidRPr="00FE7A68">
        <w:rPr>
          <w:rFonts w:ascii="Times New Roman" w:hAnsi="Times New Roman" w:cs="Times New Roman"/>
          <w:sz w:val="28"/>
          <w:szCs w:val="28"/>
          <w:lang w:val="kk-KZ"/>
        </w:rPr>
        <w:t xml:space="preserve">, временным хранением товаров, их таможенным декларированием и выпуском, иных таможенных операций, порядка уплаты таможенных платежей, специальных, антидемпинговых, компенсационных пошлин и проведения таможенного </w:t>
      </w:r>
      <w:r w:rsidRPr="00FE7A68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контроля, а также регламентацию властных отношений между таможенными органами и лицами, реализующими права владения, пользования и (или) распоряжения товарами на таможенной территории Е</w:t>
      </w:r>
      <w:r w:rsidR="00017863">
        <w:rPr>
          <w:rFonts w:ascii="Times New Roman" w:hAnsi="Times New Roman" w:cs="Times New Roman"/>
          <w:sz w:val="28"/>
          <w:szCs w:val="28"/>
          <w:lang w:val="kk-KZ"/>
        </w:rPr>
        <w:t>АЭС</w:t>
      </w:r>
      <w:r w:rsidRPr="00FE7A68">
        <w:rPr>
          <w:rFonts w:ascii="Times New Roman" w:hAnsi="Times New Roman" w:cs="Times New Roman"/>
          <w:sz w:val="28"/>
          <w:szCs w:val="28"/>
          <w:lang w:val="kk-KZ"/>
        </w:rPr>
        <w:t xml:space="preserve"> или за ее пределами.</w:t>
      </w:r>
    </w:p>
    <w:p w:rsidR="005D2642" w:rsidRDefault="00017863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Таможенное регулирование в Республике Казахстан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основывается на принципах равноправия лиц при перемещении товаров через таможенную границу Е</w:t>
      </w:r>
      <w:r>
        <w:rPr>
          <w:rFonts w:ascii="Times New Roman" w:hAnsi="Times New Roman" w:cs="Times New Roman"/>
          <w:sz w:val="28"/>
          <w:szCs w:val="28"/>
          <w:lang w:val="kk-KZ"/>
        </w:rPr>
        <w:t>АЭС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, четкости, ясности и последовательности совершения таможенных операций, гласности в разработке и применении регулирующих таможенные правоотношения международных договоров и </w:t>
      </w:r>
      <w:r>
        <w:rPr>
          <w:rFonts w:ascii="Times New Roman" w:hAnsi="Times New Roman" w:cs="Times New Roman"/>
          <w:sz w:val="28"/>
          <w:szCs w:val="28"/>
          <w:lang w:val="kk-KZ"/>
        </w:rPr>
        <w:t>актов, составляющих право ЕАЭС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>, и их гармонизации с нормами международного права, а также на применении современных методов таможенного контроля и максимальном использовании информационно-коммуникационных технологий в деятельности таможенных органов.</w:t>
      </w:r>
    </w:p>
    <w:p w:rsidR="00017863" w:rsidRDefault="00017863" w:rsidP="005D2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Вопрос: </w:t>
      </w: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Таможенная конвенция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— это двустороннее или многостороннее международное соглашение, которое регулирует вопросы таможенного обложения, таможенные формальности во взаимной торговле стран-участниц.</w:t>
      </w:r>
    </w:p>
    <w:p w:rsid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Главными из них являются: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Киотская конвенция; Таможенная конвенция о международной перевозке грузов с применением книжки МДП (Конвенция МДП) от 14.11.1975; Таможенная конвенция о карнете А.Т.А. для временного ввоза товаров (Конвенция А.Т.А.) от 06.12.1961; Конвенция о временном ввозе (Стамбульская конвенция) от 26.06.1990; Международная конвенция о гармонизированной системе описания и кодирования товаров от 14.06.1983; Международная конвенция о взаимном административном содействии в предотвращении, расследовании и пресечении таможенных правонарушений от 09.06.1977; Таможенная конвенция, касающаяся контейнеров, 1972 года от 02.12.1972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Киотская конвенция вступила в силу 25 сентября 1974 г. В 1999 г. в Брюсселе Всемирной таможенной организацией была одобрена новая редакция Конвенции. Пересмотренная Киотская конвенция вступила в силу 3 февраля 2006 г.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В Киотской конвенции участвует более 70 государств, на которые приходится более 70% внешне</w:t>
      </w:r>
      <w:r>
        <w:rPr>
          <w:rFonts w:ascii="Times New Roman" w:hAnsi="Times New Roman" w:cs="Times New Roman"/>
          <w:sz w:val="28"/>
          <w:szCs w:val="28"/>
          <w:lang w:val="kk-KZ"/>
        </w:rPr>
        <w:t>торгового оборота нашей страны.</w:t>
      </w:r>
    </w:p>
    <w:p w:rsid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sz w:val="28"/>
          <w:szCs w:val="28"/>
          <w:lang w:val="kk-KZ"/>
        </w:rPr>
        <w:t>Целью Конвенции является обеспечение благоприятных условий для развития международной торговли посредством унификации таможенных процедур и практики.</w:t>
      </w:r>
    </w:p>
    <w:p w:rsid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Структурно Конвенция состоит из Основного текста, Генерального приложения и Специальных приложений.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Положения Конвенции сформулированы не в виде норм прямого действия, а в виде принципов, на основе которых государства, подписавшие Конвенцию, должны выработать конкретные правила регулирования тех или иных процедур, что позволит найти баланс между ускорением и упрощением таможенных формальностей как мерой содействия внешнеторговой деятельности и обеспечением 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надежности таможенного контроля, т.е. достичь компромисса между интересами бизнес-сообщества и государства.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Таможенная конвенция о международной перевозке грузов с применением книжки МДП (Конвенция МДП) 1975 г. с поправками 1997 г. вступила в силу 20 марта 1978 г.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Ее участниками являются более 50 государств мира, в том числ</w:t>
      </w:r>
      <w:r>
        <w:rPr>
          <w:rFonts w:ascii="Times New Roman" w:hAnsi="Times New Roman" w:cs="Times New Roman"/>
          <w:sz w:val="28"/>
          <w:szCs w:val="28"/>
          <w:lang w:val="kk-KZ"/>
        </w:rPr>
        <w:t>е и РК.</w:t>
      </w:r>
    </w:p>
    <w:p w:rsid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Главными целями Конвенции являются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содействие облегчению международных перевозок грузов дорожными транспортными средствами, улучшение условий перевозок, упрощение и гармонизация административных, в частности пограничных, формальностей в области международных перевозок. 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Конвенция регулирует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процесс перевозки грузов от таможни места отправления до таможни места назначения государств-участников. При этом обязательным требованием является то, чтобы какая-то часть перевозок осуществлялас</w:t>
      </w:r>
      <w:r>
        <w:rPr>
          <w:rFonts w:ascii="Times New Roman" w:hAnsi="Times New Roman" w:cs="Times New Roman"/>
          <w:sz w:val="28"/>
          <w:szCs w:val="28"/>
          <w:lang w:val="kk-KZ"/>
        </w:rPr>
        <w:t>ь автомобильным транспортом.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sz w:val="28"/>
          <w:szCs w:val="28"/>
          <w:lang w:val="kk-KZ"/>
        </w:rPr>
        <w:t>В промежуточных таможнях грузы, перевозимые с соблюдением особой процедуры МДП, освобождаются от уплаты или депозита ввозных или вывозных таможенных пошлин и, как правило, от таможенного досмотра. Наличие одного сопроводительного документа — книжки МДП — упрощает пограничные операции, что существенно снижает транспортные расходы, главным о</w:t>
      </w:r>
      <w:r>
        <w:rPr>
          <w:rFonts w:ascii="Times New Roman" w:hAnsi="Times New Roman" w:cs="Times New Roman"/>
          <w:sz w:val="28"/>
          <w:szCs w:val="28"/>
          <w:lang w:val="kk-KZ"/>
        </w:rPr>
        <w:t>бразом за счет задержек в пути.</w:t>
      </w:r>
    </w:p>
    <w:p w:rsid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27 июня 1997 г. были одобрены поправки к Конвенции МДП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>, суть которых сводится к тому, чтобы более надежно гарантировать процедуры МДП, упростить собственно таможенные процедуры и усилить контроль за правильностью использования книжки МДП.</w:t>
      </w:r>
    </w:p>
    <w:p w:rsid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Таможенная конвенция о карнете ATA для временного ввоза 1961 г.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имеет целью обеспечение ввоза товаров, которые разрешены к временному беспошлинному ввозу в государства-участники. Карнет ATA представляет собой таможенный документ установленного образца для временного ввоза товаров. </w:t>
      </w:r>
    </w:p>
    <w:p w:rsid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Конвенцией установлены права и обязанности управомоченных ассоциаций,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которые выдают карнеты и вносят в национальные таможенные органы обеспечение, необходимое для временного беспошлинного ввоза товаров.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Конвенция о временном вывозе товаров (Стамбульская конвенция) 1990 г.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принята с целью обеспечения временного ввоза товаров, включая транспортные средства, о которых речь идет в приложениях к этому документу. Временный ввоз разрешен при полном освобождении от уплаты ввозных пошлин и сборов и без </w:t>
      </w:r>
      <w:r>
        <w:rPr>
          <w:rFonts w:ascii="Times New Roman" w:hAnsi="Times New Roman" w:cs="Times New Roman"/>
          <w:sz w:val="28"/>
          <w:szCs w:val="28"/>
          <w:lang w:val="kk-KZ"/>
        </w:rPr>
        <w:t>применения ограничительных мер.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Международная конвенция о гармонизированной системе классификации и кодировании товаров 1983 г. состоит из преамбулы, 20 статей и Приложения.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Указанный международно-правовой документ предполагает создание единой гармонизированной (имеется в виду унифицированной) системы классификации товаров, их маркирования и обозначения для таможенных нужд.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Под гармонизированной системой классификации и кодирования товаров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в Конвенции понимается номенклатура, включающая в себя товарные позиции, субпозиции и относящиеся к ним цифровые коды, примечания к разделам, группам и субпозициям, а также Основные правила интерпретации гармонизированной системы, приведенные в Пр</w:t>
      </w:r>
      <w:r>
        <w:rPr>
          <w:rFonts w:ascii="Times New Roman" w:hAnsi="Times New Roman" w:cs="Times New Roman"/>
          <w:sz w:val="28"/>
          <w:szCs w:val="28"/>
          <w:lang w:val="kk-KZ"/>
        </w:rPr>
        <w:t>иложении к указанной Конвенции.</w:t>
      </w:r>
    </w:p>
    <w:p w:rsidR="00017863" w:rsidRPr="00017863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Этот документ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обязывает всех его участников привести свою таможенно-</w:t>
      </w:r>
      <w:bookmarkStart w:id="0" w:name="_GoBack"/>
      <w:bookmarkEnd w:id="0"/>
      <w:r w:rsidRPr="00017863">
        <w:rPr>
          <w:rFonts w:ascii="Times New Roman" w:hAnsi="Times New Roman" w:cs="Times New Roman"/>
          <w:sz w:val="28"/>
          <w:szCs w:val="28"/>
          <w:lang w:val="kk-KZ"/>
        </w:rPr>
        <w:t>статистическую номенклатуру в соответствие с гармонизированной системой, упорядочить и унифициров</w:t>
      </w:r>
      <w:r>
        <w:rPr>
          <w:rFonts w:ascii="Times New Roman" w:hAnsi="Times New Roman" w:cs="Times New Roman"/>
          <w:sz w:val="28"/>
          <w:szCs w:val="28"/>
          <w:lang w:val="kk-KZ"/>
        </w:rPr>
        <w:t>ать ее.</w:t>
      </w:r>
    </w:p>
    <w:p w:rsidR="00017863" w:rsidRPr="005D2642" w:rsidRDefault="00017863" w:rsidP="000178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7863">
        <w:rPr>
          <w:rFonts w:ascii="Times New Roman" w:hAnsi="Times New Roman" w:cs="Times New Roman"/>
          <w:b/>
          <w:sz w:val="28"/>
          <w:szCs w:val="28"/>
          <w:lang w:val="kk-KZ"/>
        </w:rPr>
        <w:t>В Конвенции предусмотрен</w:t>
      </w:r>
      <w:r w:rsidRPr="00017863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специальный механизм помощи развивающимся странам. Им оказывается техническое содействие в присоединении к указанной гармонизированной системе, возможно предоставление отсрочек в применении всех или некоторых субпозиций гармонизированной системы на необходимый период.</w:t>
      </w:r>
    </w:p>
    <w:sectPr w:rsidR="00017863" w:rsidRPr="005D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22"/>
    <w:rsid w:val="00017863"/>
    <w:rsid w:val="0018464C"/>
    <w:rsid w:val="00330222"/>
    <w:rsid w:val="0036204A"/>
    <w:rsid w:val="005D2642"/>
    <w:rsid w:val="00621389"/>
    <w:rsid w:val="00A72604"/>
    <w:rsid w:val="00B276FA"/>
    <w:rsid w:val="00B909EC"/>
    <w:rsid w:val="00B94A65"/>
    <w:rsid w:val="00C85B23"/>
    <w:rsid w:val="00DB3217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2019-09-27T04:34:00Z</dcterms:created>
  <dcterms:modified xsi:type="dcterms:W3CDTF">2019-09-28T13:56:00Z</dcterms:modified>
</cp:coreProperties>
</file>